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3492" w14:textId="77777777" w:rsidR="00957F74" w:rsidRDefault="002B1AA0">
      <w:pPr>
        <w:spacing w:after="84" w:line="216" w:lineRule="auto"/>
        <w:ind w:left="0" w:right="3202" w:firstLine="0"/>
        <w:jc w:val="left"/>
      </w:pPr>
      <w:r>
        <w:rPr>
          <w:sz w:val="22"/>
        </w:rPr>
        <w:t xml:space="preserve">  </w:t>
      </w:r>
    </w:p>
    <w:p w14:paraId="5FC3C53D" w14:textId="77777777" w:rsidR="00957F74" w:rsidRDefault="002B1AA0">
      <w:pPr>
        <w:spacing w:after="223" w:line="259" w:lineRule="auto"/>
        <w:ind w:left="0" w:right="3" w:firstLine="0"/>
        <w:jc w:val="center"/>
      </w:pPr>
      <w:r>
        <w:rPr>
          <w:b/>
          <w:u w:val="single" w:color="000000"/>
        </w:rPr>
        <w:t>KENORA DISTRICT MUNICIPAL ASSOCIATION</w:t>
      </w:r>
      <w:r>
        <w:rPr>
          <w:b/>
        </w:rPr>
        <w:t xml:space="preserve"> </w:t>
      </w:r>
    </w:p>
    <w:p w14:paraId="7472AD44" w14:textId="77777777" w:rsidR="00957F74" w:rsidRDefault="002B1AA0">
      <w:pPr>
        <w:spacing w:after="241" w:line="259" w:lineRule="auto"/>
        <w:ind w:left="0" w:firstLine="0"/>
        <w:jc w:val="left"/>
      </w:pPr>
      <w:r>
        <w:rPr>
          <w:b/>
        </w:rPr>
        <w:t xml:space="preserve"> </w:t>
      </w:r>
    </w:p>
    <w:p w14:paraId="0F78EFDB" w14:textId="225FD86E" w:rsidR="00957F74" w:rsidRDefault="002B1AA0" w:rsidP="002B1AA0">
      <w:pPr>
        <w:tabs>
          <w:tab w:val="center" w:pos="5486"/>
        </w:tabs>
        <w:spacing w:after="0"/>
        <w:ind w:left="-15" w:firstLine="0"/>
        <w:jc w:val="left"/>
      </w:pPr>
      <w:r>
        <w:rPr>
          <w:b/>
        </w:rPr>
        <w:t xml:space="preserve">SUBJECT:  </w:t>
      </w:r>
      <w:r>
        <w:t>Sioux Lookout Council Supports AMO Resolution Social and E</w:t>
      </w:r>
      <w:r>
        <w:t xml:space="preserve">conomic Prosperity Review </w:t>
      </w:r>
    </w:p>
    <w:p w14:paraId="2D965856" w14:textId="77777777" w:rsidR="00957F74" w:rsidRDefault="002B1AA0">
      <w:pPr>
        <w:spacing w:after="15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BC7A26C" w14:textId="77777777" w:rsidR="00957F74" w:rsidRDefault="002B1AA0">
      <w:pPr>
        <w:spacing w:after="0"/>
        <w:ind w:left="-5"/>
      </w:pPr>
      <w:r>
        <w:rPr>
          <w:b/>
        </w:rPr>
        <w:t xml:space="preserve">SUBMITTED BY:  </w:t>
      </w:r>
      <w:r>
        <w:t xml:space="preserve">The Municipality of Sioux Lookout </w:t>
      </w:r>
    </w:p>
    <w:p w14:paraId="34AEF881" w14:textId="77777777" w:rsidR="00957F74" w:rsidRDefault="002B1AA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7803CAA" w14:textId="2F40288D" w:rsidR="00957F74" w:rsidRDefault="002B1AA0">
      <w:pPr>
        <w:tabs>
          <w:tab w:val="center" w:pos="1440"/>
          <w:tab w:val="center" w:pos="2444"/>
        </w:tabs>
        <w:spacing w:after="235" w:line="249" w:lineRule="auto"/>
        <w:ind w:left="-15" w:firstLine="0"/>
        <w:jc w:val="left"/>
      </w:pPr>
      <w:r>
        <w:rPr>
          <w:b/>
        </w:rPr>
        <w:t xml:space="preserve">YEAR: </w:t>
      </w:r>
      <w:r>
        <w:t xml:space="preserve">2025 </w:t>
      </w:r>
    </w:p>
    <w:p w14:paraId="4DA40A64" w14:textId="77777777" w:rsidR="00957F74" w:rsidRDefault="002B1AA0">
      <w:pPr>
        <w:spacing w:after="235" w:line="249" w:lineRule="auto"/>
        <w:ind w:left="-5"/>
        <w:jc w:val="left"/>
      </w:pPr>
      <w:r>
        <w:rPr>
          <w:b/>
        </w:rPr>
        <w:t xml:space="preserve">BACKGROUND: </w:t>
      </w:r>
    </w:p>
    <w:p w14:paraId="292F86DB" w14:textId="77777777" w:rsidR="00957F74" w:rsidRDefault="002B1AA0">
      <w:pPr>
        <w:ind w:left="-5"/>
      </w:pPr>
      <w:r>
        <w:t xml:space="preserve">The Council of The Corporation of the Municipality of Sioux Lookout passed the following at its March 20, 2024 Regular Council Meeting </w:t>
      </w:r>
    </w:p>
    <w:p w14:paraId="1F5541F3" w14:textId="77777777" w:rsidR="00957F74" w:rsidRDefault="002B1AA0">
      <w:pPr>
        <w:spacing w:after="235" w:line="249" w:lineRule="auto"/>
        <w:ind w:left="-5"/>
        <w:jc w:val="left"/>
      </w:pPr>
      <w:r>
        <w:rPr>
          <w:b/>
        </w:rPr>
        <w:t xml:space="preserve">RECOMMENDATION: </w:t>
      </w:r>
    </w:p>
    <w:p w14:paraId="24CFB835" w14:textId="77777777" w:rsidR="00957F74" w:rsidRDefault="002B1AA0">
      <w:pPr>
        <w:ind w:left="-5"/>
      </w:pPr>
      <w:r>
        <w:t xml:space="preserve">WHEREAS current provincial- municipal fiscal arrangements are undermining </w:t>
      </w:r>
      <w:r>
        <w:t xml:space="preserve">Ontario’s economic prosperity and quality of life; </w:t>
      </w:r>
      <w:r>
        <w:t xml:space="preserve"> </w:t>
      </w:r>
    </w:p>
    <w:p w14:paraId="4FDA942E" w14:textId="77777777" w:rsidR="00957F74" w:rsidRDefault="002B1AA0">
      <w:pPr>
        <w:ind w:left="-5"/>
      </w:pPr>
      <w:r>
        <w:t xml:space="preserve">WHEREAS nearly a third of municipal spending in Ontario is for services in areas of provincial responsibility and expenditures are outpacing provincial contributions by nearly $4 billion a year;  </w:t>
      </w:r>
    </w:p>
    <w:p w14:paraId="0F739B21" w14:textId="77777777" w:rsidR="00957F74" w:rsidRDefault="002B1AA0">
      <w:pPr>
        <w:ind w:left="-5"/>
      </w:pPr>
      <w:r>
        <w:t xml:space="preserve">WHEREAS municipal revenues, such as property taxes, do not grow with the economy or inflation;  </w:t>
      </w:r>
    </w:p>
    <w:p w14:paraId="61130279" w14:textId="77777777" w:rsidR="00957F74" w:rsidRDefault="002B1AA0">
      <w:pPr>
        <w:ind w:left="-5"/>
      </w:pPr>
      <w:r>
        <w:t xml:space="preserve">WHEREAS unprecedented population and housing growth will require significant investments in municipal infrastructure;  </w:t>
      </w:r>
    </w:p>
    <w:p w14:paraId="3152D2B8" w14:textId="77777777" w:rsidR="00957F74" w:rsidRDefault="002B1AA0">
      <w:pPr>
        <w:ind w:left="-5"/>
      </w:pPr>
      <w:r>
        <w:t xml:space="preserve">WHEREAS municipalities are being asked to take on complex health and social challenges </w:t>
      </w:r>
      <w:r>
        <w:t>–</w:t>
      </w:r>
      <w:r>
        <w:t xml:space="preserve"> like homelessness, supporting asylum seekers and addressing the mental health and addictions crises;  </w:t>
      </w:r>
    </w:p>
    <w:p w14:paraId="516AB2DC" w14:textId="77777777" w:rsidR="00957F74" w:rsidRDefault="002B1AA0">
      <w:pPr>
        <w:ind w:left="-5"/>
      </w:pPr>
      <w:r>
        <w:t xml:space="preserve">WHEREAS inflation, rising interest rates, and provincial policy decisions are sharply constraining municipal fiscal capacity;  </w:t>
      </w:r>
    </w:p>
    <w:p w14:paraId="055C8FD8" w14:textId="77777777" w:rsidR="00957F74" w:rsidRDefault="002B1AA0">
      <w:pPr>
        <w:spacing w:after="0" w:line="259" w:lineRule="auto"/>
        <w:ind w:left="2907" w:firstLine="0"/>
        <w:jc w:val="center"/>
      </w:pPr>
      <w:r>
        <w:rPr>
          <w:sz w:val="22"/>
        </w:rPr>
        <w:lastRenderedPageBreak/>
        <w:t xml:space="preserve"> </w:t>
      </w:r>
    </w:p>
    <w:p w14:paraId="4B0716DA" w14:textId="77777777" w:rsidR="00957F74" w:rsidRDefault="002B1AA0">
      <w:pPr>
        <w:spacing w:after="38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A048AAD" w14:textId="77777777" w:rsidR="00957F74" w:rsidRDefault="002B1AA0">
      <w:pPr>
        <w:ind w:left="-5"/>
      </w:pPr>
      <w:r>
        <w:t xml:space="preserve">WHEREAS property taxpayers, including people on fixed incomes and small </w:t>
      </w:r>
      <w:r>
        <w:t>businesses, can’t afford to subsidize income re</w:t>
      </w:r>
      <w:r>
        <w:t xml:space="preserve">-distribution programs for those most in need;  </w:t>
      </w:r>
    </w:p>
    <w:p w14:paraId="4B48F4C0" w14:textId="77777777" w:rsidR="00957F74" w:rsidRDefault="002B1AA0">
      <w:pPr>
        <w:ind w:left="-5"/>
      </w:pPr>
      <w:r>
        <w:t xml:space="preserve">WHEREAS the province can, and should, invest more in the prosperity of communities; and  </w:t>
      </w:r>
    </w:p>
    <w:p w14:paraId="2B75C776" w14:textId="6A77FD8F" w:rsidR="00957F74" w:rsidRDefault="002B1AA0" w:rsidP="002B1AA0">
      <w:pPr>
        <w:ind w:left="-5"/>
      </w:pPr>
      <w:r>
        <w:t xml:space="preserve">WHEREAS municipalities and the provincial government have a strong history of collaboration; </w:t>
      </w:r>
      <w:bookmarkStart w:id="0" w:name="_Hlk192766957"/>
      <w:r>
        <w:t xml:space="preserve">urges the Province of Ontario commit to undertaking with the Association of Municipalities of Ontario a comprehensive social and economic prosperity review to promote the stability and sustainability of municipal finances across Ontario; and </w:t>
      </w:r>
    </w:p>
    <w:bookmarkEnd w:id="0"/>
    <w:p w14:paraId="7CE97182" w14:textId="48EE53F2" w:rsidR="002B1AA0" w:rsidRPr="002B1AA0" w:rsidRDefault="002B1AA0" w:rsidP="002B1AA0">
      <w:pPr>
        <w:spacing w:after="223" w:line="259" w:lineRule="auto"/>
        <w:ind w:left="0" w:firstLine="0"/>
        <w:jc w:val="left"/>
      </w:pPr>
      <w:r>
        <w:rPr>
          <w:b/>
        </w:rPr>
        <w:t xml:space="preserve">NOW THEREFORE MAY IT BE RESOLVED THAT </w:t>
      </w:r>
      <w:r w:rsidRPr="002B1AA0">
        <w:rPr>
          <w:bCs/>
        </w:rPr>
        <w:t>the Kenora District Municipal Association</w:t>
      </w:r>
      <w:r w:rsidRPr="002B1AA0">
        <w:rPr>
          <w:bCs/>
        </w:rPr>
        <w:t xml:space="preserve"> </w:t>
      </w:r>
      <w:r w:rsidRPr="002B1AA0">
        <w:rPr>
          <w:bCs/>
        </w:rPr>
        <w:t>urges the Province of Ontario commit to undertaking with the Association of Municipalities of Ontario a comprehensive social and economic prosperity review to promote the stability and sustainability of municipal finances across Ontario</w:t>
      </w:r>
      <w:r>
        <w:rPr>
          <w:bCs/>
        </w:rPr>
        <w:t>.</w:t>
      </w:r>
    </w:p>
    <w:p w14:paraId="6EDEDF78" w14:textId="573C50EF" w:rsidR="00957F74" w:rsidRDefault="002B1AA0">
      <w:pPr>
        <w:spacing w:after="33" w:line="249" w:lineRule="auto"/>
        <w:ind w:left="-5"/>
        <w:jc w:val="left"/>
      </w:pPr>
      <w:r>
        <w:rPr>
          <w:b/>
        </w:rPr>
        <w:t>COMMITTEE ACTION: Moved with concurrence.</w:t>
      </w:r>
      <w:r>
        <w:rPr>
          <w:b/>
        </w:rPr>
        <w:t xml:space="preserve">                                    </w:t>
      </w:r>
    </w:p>
    <w:p w14:paraId="47DB24BC" w14:textId="6C927C66" w:rsidR="00957F74" w:rsidRDefault="00957F74">
      <w:pPr>
        <w:spacing w:after="172" w:line="259" w:lineRule="auto"/>
        <w:ind w:left="0" w:firstLine="0"/>
        <w:jc w:val="left"/>
      </w:pPr>
    </w:p>
    <w:p w14:paraId="1E053EF8" w14:textId="4ABB540F" w:rsidR="00957F74" w:rsidRDefault="002B1AA0" w:rsidP="002B1AA0">
      <w:pPr>
        <w:spacing w:after="235" w:line="249" w:lineRule="auto"/>
        <w:ind w:left="0" w:firstLine="0"/>
        <w:jc w:val="left"/>
      </w:pPr>
      <w:r>
        <w:rPr>
          <w:b/>
        </w:rPr>
        <w:t xml:space="preserve"> </w:t>
      </w:r>
    </w:p>
    <w:sectPr w:rsidR="00957F74">
      <w:headerReference w:type="even" r:id="rId6"/>
      <w:headerReference w:type="default" r:id="rId7"/>
      <w:headerReference w:type="first" r:id="rId8"/>
      <w:pgSz w:w="12240" w:h="15840"/>
      <w:pgMar w:top="1647" w:right="1439" w:bottom="158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5B1E" w14:textId="77777777" w:rsidR="002B1AA0" w:rsidRDefault="002B1AA0">
      <w:pPr>
        <w:spacing w:after="0" w:line="240" w:lineRule="auto"/>
      </w:pPr>
      <w:r>
        <w:separator/>
      </w:r>
    </w:p>
  </w:endnote>
  <w:endnote w:type="continuationSeparator" w:id="0">
    <w:p w14:paraId="41FE4D01" w14:textId="77777777" w:rsidR="002B1AA0" w:rsidRDefault="002B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CDBA" w14:textId="77777777" w:rsidR="002B1AA0" w:rsidRDefault="002B1AA0">
      <w:pPr>
        <w:spacing w:after="0" w:line="240" w:lineRule="auto"/>
      </w:pPr>
      <w:r>
        <w:separator/>
      </w:r>
    </w:p>
  </w:footnote>
  <w:footnote w:type="continuationSeparator" w:id="0">
    <w:p w14:paraId="002C2388" w14:textId="77777777" w:rsidR="002B1AA0" w:rsidRDefault="002B1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8DF1" w14:textId="77777777" w:rsidR="00957F74" w:rsidRDefault="002B1AA0">
    <w:pPr>
      <w:spacing w:after="0" w:line="259" w:lineRule="auto"/>
      <w:ind w:left="-1440" w:right="3253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7848078" wp14:editId="71414060">
          <wp:simplePos x="0" y="0"/>
          <wp:positionH relativeFrom="page">
            <wp:posOffset>2979420</wp:posOffset>
          </wp:positionH>
          <wp:positionV relativeFrom="page">
            <wp:posOffset>457200</wp:posOffset>
          </wp:positionV>
          <wp:extent cx="1813560" cy="69342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35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7F4B" w14:textId="77777777" w:rsidR="00957F74" w:rsidRDefault="002B1AA0">
    <w:pPr>
      <w:spacing w:after="0" w:line="259" w:lineRule="auto"/>
      <w:ind w:left="-1440" w:right="3253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F4F9956" wp14:editId="5BBA58D3">
          <wp:simplePos x="0" y="0"/>
          <wp:positionH relativeFrom="page">
            <wp:posOffset>2979420</wp:posOffset>
          </wp:positionH>
          <wp:positionV relativeFrom="page">
            <wp:posOffset>457200</wp:posOffset>
          </wp:positionV>
          <wp:extent cx="1813560" cy="693420"/>
          <wp:effectExtent l="0" t="0" r="0" b="0"/>
          <wp:wrapSquare wrapText="bothSides"/>
          <wp:docPr id="1718627298" name="Picture 17186272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35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2B87" w14:textId="77777777" w:rsidR="00957F74" w:rsidRDefault="002B1AA0">
    <w:pPr>
      <w:spacing w:after="0" w:line="259" w:lineRule="auto"/>
      <w:ind w:left="-1440" w:right="3253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6EE75BD" wp14:editId="55279A64">
          <wp:simplePos x="0" y="0"/>
          <wp:positionH relativeFrom="page">
            <wp:posOffset>2979420</wp:posOffset>
          </wp:positionH>
          <wp:positionV relativeFrom="page">
            <wp:posOffset>457200</wp:posOffset>
          </wp:positionV>
          <wp:extent cx="1813560" cy="693420"/>
          <wp:effectExtent l="0" t="0" r="0" b="0"/>
          <wp:wrapSquare wrapText="bothSides"/>
          <wp:docPr id="1089816165" name="Picture 10898161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35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74"/>
    <w:rsid w:val="002B1AA0"/>
    <w:rsid w:val="00957F74"/>
    <w:rsid w:val="009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BBB8C"/>
  <w15:docId w15:val="{80DF2141-2107-43CB-9E52-02F6A778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2" w:line="267" w:lineRule="auto"/>
      <w:ind w:left="10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Max Nagy</cp:lastModifiedBy>
  <cp:revision>2</cp:revision>
  <dcterms:created xsi:type="dcterms:W3CDTF">2025-03-13T18:06:00Z</dcterms:created>
  <dcterms:modified xsi:type="dcterms:W3CDTF">2025-03-13T18:06:00Z</dcterms:modified>
</cp:coreProperties>
</file>