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836BB" w14:textId="77777777" w:rsidR="00AC4CBC" w:rsidRDefault="00BA3D6A">
      <w:pPr>
        <w:spacing w:after="35" w:line="259" w:lineRule="auto"/>
        <w:ind w:left="0" w:right="0" w:firstLine="0"/>
        <w:jc w:val="left"/>
      </w:pPr>
      <w:r>
        <w:rPr>
          <w:sz w:val="22"/>
        </w:rPr>
        <w:t xml:space="preserve"> </w:t>
      </w:r>
    </w:p>
    <w:p w14:paraId="0238AACF" w14:textId="77777777" w:rsidR="00AC4CBC" w:rsidRDefault="00BA3D6A">
      <w:pPr>
        <w:spacing w:after="223" w:line="259" w:lineRule="auto"/>
        <w:ind w:left="0" w:right="2" w:firstLine="0"/>
        <w:jc w:val="center"/>
      </w:pPr>
      <w:r>
        <w:rPr>
          <w:b/>
          <w:u w:val="single" w:color="000000"/>
        </w:rPr>
        <w:t>KENORA DISTRICT MUNICIPAL ASSOCIATION</w:t>
      </w:r>
      <w:r>
        <w:rPr>
          <w:b/>
        </w:rPr>
        <w:t xml:space="preserve"> </w:t>
      </w:r>
    </w:p>
    <w:p w14:paraId="52FD78E0" w14:textId="77777777" w:rsidR="00AC4CBC" w:rsidRDefault="00BA3D6A">
      <w:pPr>
        <w:spacing w:after="223" w:line="259" w:lineRule="auto"/>
        <w:ind w:left="65" w:right="0" w:firstLine="0"/>
        <w:jc w:val="center"/>
      </w:pPr>
      <w:r>
        <w:rPr>
          <w:b/>
        </w:rPr>
        <w:t xml:space="preserve"> </w:t>
      </w:r>
    </w:p>
    <w:p w14:paraId="611313A0" w14:textId="13897083" w:rsidR="00AC4CBC" w:rsidRDefault="00BA3D6A" w:rsidP="00BA3D6A">
      <w:pPr>
        <w:spacing w:after="100" w:afterAutospacing="1" w:line="240" w:lineRule="auto"/>
        <w:ind w:left="2145" w:right="0" w:hanging="2160"/>
      </w:pPr>
      <w:r>
        <w:rPr>
          <w:b/>
        </w:rPr>
        <w:t>SUBJECT:</w:t>
      </w:r>
      <w:r>
        <w:rPr>
          <w:sz w:val="24"/>
        </w:rPr>
        <w:t xml:space="preserve">  </w:t>
      </w:r>
      <w:r>
        <w:t xml:space="preserve">Sioux Lookout Council Supports OPP </w:t>
      </w:r>
      <w:r>
        <w:t>Resolution</w:t>
      </w:r>
      <w:r>
        <w:t>-</w:t>
      </w:r>
      <w:r>
        <w:t xml:space="preserve">The </w:t>
      </w:r>
      <w:r>
        <w:t xml:space="preserve">Municipality of </w:t>
      </w:r>
      <w:r>
        <w:t xml:space="preserve">Tweed </w:t>
      </w:r>
    </w:p>
    <w:p w14:paraId="33E4C156" w14:textId="77777777" w:rsidR="00AC4CBC" w:rsidRDefault="00BA3D6A" w:rsidP="00BA3D6A">
      <w:pPr>
        <w:spacing w:after="100" w:afterAutospacing="1" w:line="240" w:lineRule="auto"/>
        <w:ind w:left="0" w:right="0" w:firstLine="0"/>
        <w:jc w:val="left"/>
      </w:pPr>
      <w:r>
        <w:rPr>
          <w:b/>
        </w:rPr>
        <w:t xml:space="preserve"> </w:t>
      </w:r>
    </w:p>
    <w:p w14:paraId="69D9BC68" w14:textId="77777777" w:rsidR="00AC4CBC" w:rsidRDefault="00BA3D6A">
      <w:pPr>
        <w:spacing w:after="0"/>
        <w:ind w:left="-5" w:right="0"/>
      </w:pPr>
      <w:r>
        <w:rPr>
          <w:b/>
        </w:rPr>
        <w:t xml:space="preserve">SUBMITTED BY:  </w:t>
      </w:r>
      <w:r>
        <w:t>The Municipality of Sioux Lookout</w:t>
      </w:r>
      <w:r>
        <w:rPr>
          <w:b/>
        </w:rPr>
        <w:t xml:space="preserve"> </w:t>
      </w:r>
    </w:p>
    <w:p w14:paraId="611DDC83" w14:textId="77777777" w:rsidR="00AC4CBC" w:rsidRDefault="00BA3D6A">
      <w:pPr>
        <w:spacing w:after="244" w:line="259" w:lineRule="auto"/>
        <w:ind w:left="0" w:right="0" w:firstLine="0"/>
        <w:jc w:val="left"/>
      </w:pPr>
      <w:r>
        <w:rPr>
          <w:b/>
        </w:rPr>
        <w:t xml:space="preserve"> </w:t>
      </w:r>
    </w:p>
    <w:p w14:paraId="51A17BA9" w14:textId="0604EB77" w:rsidR="00AC4CBC" w:rsidRDefault="00BA3D6A">
      <w:pPr>
        <w:tabs>
          <w:tab w:val="center" w:pos="1440"/>
          <w:tab w:val="center" w:pos="2444"/>
        </w:tabs>
        <w:spacing w:after="235" w:line="249" w:lineRule="auto"/>
        <w:ind w:left="-15" w:right="0" w:firstLine="0"/>
        <w:jc w:val="left"/>
      </w:pPr>
      <w:r>
        <w:rPr>
          <w:b/>
        </w:rPr>
        <w:t xml:space="preserve">YEAR:  </w:t>
      </w:r>
      <w:r>
        <w:t xml:space="preserve">2025 </w:t>
      </w:r>
    </w:p>
    <w:p w14:paraId="3B11D5B7" w14:textId="77777777" w:rsidR="00AC4CBC" w:rsidRDefault="00BA3D6A">
      <w:pPr>
        <w:spacing w:after="223" w:line="259" w:lineRule="auto"/>
        <w:ind w:left="0" w:right="0" w:firstLine="0"/>
        <w:jc w:val="left"/>
      </w:pPr>
      <w:r>
        <w:t xml:space="preserve"> </w:t>
      </w:r>
    </w:p>
    <w:p w14:paraId="3640A6B9" w14:textId="77777777" w:rsidR="00AC4CBC" w:rsidRDefault="00BA3D6A">
      <w:pPr>
        <w:spacing w:after="235" w:line="249" w:lineRule="auto"/>
        <w:ind w:left="-5" w:right="0"/>
        <w:jc w:val="left"/>
      </w:pPr>
      <w:r>
        <w:rPr>
          <w:b/>
        </w:rPr>
        <w:t xml:space="preserve">BACKGROUND: </w:t>
      </w:r>
    </w:p>
    <w:p w14:paraId="281A2722" w14:textId="2DE1DB64" w:rsidR="00AC4CBC" w:rsidRDefault="00BA3D6A" w:rsidP="00BA3D6A">
      <w:pPr>
        <w:ind w:left="-5" w:right="0"/>
      </w:pPr>
      <w:r>
        <w:t xml:space="preserve">The Council of The Corporation of the Municipality of Sioux Lookout passed the following at its July 17, 2024 Regular Council Meeting. </w:t>
      </w:r>
    </w:p>
    <w:p w14:paraId="0E5C0E95" w14:textId="77777777" w:rsidR="00AC4CBC" w:rsidRDefault="00BA3D6A">
      <w:pPr>
        <w:spacing w:after="235" w:line="249" w:lineRule="auto"/>
        <w:ind w:left="-5" w:right="0"/>
        <w:jc w:val="left"/>
      </w:pPr>
      <w:r>
        <w:rPr>
          <w:b/>
        </w:rPr>
        <w:t xml:space="preserve">RECOMMENDATION: </w:t>
      </w:r>
    </w:p>
    <w:p w14:paraId="7CA82BB0" w14:textId="77777777" w:rsidR="00AC4CBC" w:rsidRDefault="00BA3D6A">
      <w:pPr>
        <w:ind w:left="-5" w:right="0"/>
      </w:pPr>
      <w:r>
        <w:t xml:space="preserve">WHEREAS it is apparent that the Ontario Government has overlooked the needs of small rural Ontario; and  </w:t>
      </w:r>
    </w:p>
    <w:p w14:paraId="5AA0FCAA" w14:textId="77777777" w:rsidR="00AC4CBC" w:rsidRDefault="00BA3D6A">
      <w:pPr>
        <w:ind w:left="-5" w:right="0"/>
      </w:pPr>
      <w:r>
        <w:t xml:space="preserve">WHEREAS Ontario’s small rural municipalities face insurmountable challenges to </w:t>
      </w:r>
      <w:r>
        <w:t xml:space="preserve">fund both upfront investments and ongoing maintenance of their capital assets including roads, bridges, water/ wastewater and municipally owned buildings including recreational facilities, libraries and other tangible capital assets; and  </w:t>
      </w:r>
    </w:p>
    <w:p w14:paraId="6D09FE2A" w14:textId="77777777" w:rsidR="00AC4CBC" w:rsidRDefault="00BA3D6A">
      <w:pPr>
        <w:spacing w:after="204" w:line="274" w:lineRule="auto"/>
        <w:ind w:left="0" w:right="0" w:firstLine="0"/>
        <w:jc w:val="left"/>
      </w:pPr>
      <w:r>
        <w:t xml:space="preserve">WHEREAS small rural Ontario’s operating needs consume the majority of property </w:t>
      </w:r>
      <w:r>
        <w:t xml:space="preserve">tax revenue sources; and  </w:t>
      </w:r>
    </w:p>
    <w:p w14:paraId="33688D7D" w14:textId="77777777" w:rsidR="00AC4CBC" w:rsidRDefault="00BA3D6A">
      <w:pPr>
        <w:ind w:left="-5" w:right="0"/>
      </w:pPr>
      <w:r>
        <w:t xml:space="preserve">WHEREAS small rural municipalities (of 10,000 people or less) are facing monumental infrastructure deficits that cannot be adequately addressed through property tax revenue alone; and </w:t>
      </w:r>
    </w:p>
    <w:p w14:paraId="4D08D48B" w14:textId="77777777" w:rsidR="00AC4CBC" w:rsidRDefault="00BA3D6A">
      <w:pPr>
        <w:spacing w:after="38" w:line="259" w:lineRule="auto"/>
        <w:ind w:left="0" w:right="0" w:firstLine="0"/>
        <w:jc w:val="left"/>
      </w:pPr>
      <w:r>
        <w:rPr>
          <w:sz w:val="22"/>
        </w:rPr>
        <w:lastRenderedPageBreak/>
        <w:t xml:space="preserve"> </w:t>
      </w:r>
    </w:p>
    <w:p w14:paraId="66CEB40E" w14:textId="77777777" w:rsidR="00AC4CBC" w:rsidRDefault="00BA3D6A">
      <w:pPr>
        <w:ind w:left="-5" w:right="0"/>
      </w:pPr>
      <w:r>
        <w:t xml:space="preserve">WHEREAS in 2015 the provincial government moved to standardized billing for all non-contract D.P.P. (5.1) locations; and  </w:t>
      </w:r>
    </w:p>
    <w:p w14:paraId="22DE7BF1" w14:textId="77777777" w:rsidR="00AC4CBC" w:rsidRDefault="00BA3D6A">
      <w:pPr>
        <w:ind w:left="-5" w:right="0"/>
      </w:pPr>
      <w:r>
        <w:t xml:space="preserve">WHEREAS the Ontario Government has committed $ 9.1 billion to Toronto alone to assist with operating deficits and the repatriation of the Don Valley and Gardner Expressway; and $534 million to Ottawa for the repatriation of Hwy 174; and  </w:t>
      </w:r>
    </w:p>
    <w:p w14:paraId="4C4593E2" w14:textId="77777777" w:rsidR="00AC4CBC" w:rsidRDefault="00BA3D6A">
      <w:pPr>
        <w:ind w:left="-5" w:right="0"/>
      </w:pPr>
      <w:r>
        <w:t xml:space="preserve">WHEREAS the annual cost of the Ontario Provincial Police, Municipal Policing Bureau for small rural non-contract (5.1) municipalities is approximately $428 million; and  </w:t>
      </w:r>
    </w:p>
    <w:p w14:paraId="24471BF2" w14:textId="77777777" w:rsidR="00AC4CBC" w:rsidRDefault="00BA3D6A">
      <w:pPr>
        <w:ind w:left="-5" w:right="0"/>
      </w:pPr>
      <w:r>
        <w:t xml:space="preserve">WHEREAS this annual cost is significantly less than the repatriation costs of the Gardiner Express Way, the Don Valley Parkway and Highway 174 (Ottawa Region) but provides a greater impact to the residents of the </w:t>
      </w:r>
      <w:proofErr w:type="gramStart"/>
      <w:r>
        <w:t>Province</w:t>
      </w:r>
      <w:proofErr w:type="gramEnd"/>
      <w:r>
        <w:t xml:space="preserve"> overall; and  </w:t>
      </w:r>
    </w:p>
    <w:p w14:paraId="5707DA65" w14:textId="77777777" w:rsidR="00AC4CBC" w:rsidRDefault="00BA3D6A">
      <w:pPr>
        <w:ind w:left="-5" w:right="0"/>
      </w:pPr>
      <w:r>
        <w:t xml:space="preserve">WHEREAS this will afford relief to small rural municipalities for both infrastructure and operating needs while having a minimal impact on the provincial budget;  </w:t>
      </w:r>
    </w:p>
    <w:p w14:paraId="4F8C3B84" w14:textId="63F5F10F" w:rsidR="00AC4CBC" w:rsidRDefault="00BA3D6A" w:rsidP="00BA3D6A">
      <w:pPr>
        <w:spacing w:after="223" w:line="259" w:lineRule="auto"/>
        <w:ind w:left="0" w:right="0" w:firstLine="0"/>
        <w:jc w:val="left"/>
      </w:pPr>
      <w:r>
        <w:rPr>
          <w:b/>
        </w:rPr>
        <w:t xml:space="preserve">NOW THEREFORE MAY IT BE RESOLVED THAT </w:t>
      </w:r>
      <w:r w:rsidRPr="00BA3D6A">
        <w:rPr>
          <w:bCs/>
        </w:rPr>
        <w:t xml:space="preserve">the Kenora District Municipal Association </w:t>
      </w:r>
      <w:r w:rsidRPr="00BA3D6A">
        <w:rPr>
          <w:bCs/>
        </w:rPr>
        <w:t xml:space="preserve">supports the Municipality of Tweed call on the Ontario Government to immediately implement sustainable funding for small rural municipalities by reabsorbing the cost of the Ontario Provincial Police Force back into the provincial budget with no cost recovery to municipalities. </w:t>
      </w:r>
      <w:r w:rsidRPr="00BA3D6A">
        <w:rPr>
          <w:bCs/>
        </w:rPr>
        <w:t xml:space="preserve"> </w:t>
      </w:r>
    </w:p>
    <w:p w14:paraId="51D40554" w14:textId="64B3F9EE" w:rsidR="00AC4CBC" w:rsidRDefault="00BA3D6A">
      <w:pPr>
        <w:spacing w:after="33" w:line="249" w:lineRule="auto"/>
        <w:ind w:left="-5" w:right="0"/>
        <w:jc w:val="left"/>
      </w:pPr>
      <w:r>
        <w:rPr>
          <w:b/>
        </w:rPr>
        <w:t>COMMITTEE ACTION: Moved with concurrence.</w:t>
      </w:r>
      <w:r>
        <w:rPr>
          <w:b/>
        </w:rPr>
        <w:t xml:space="preserve">                                 </w:t>
      </w:r>
    </w:p>
    <w:p w14:paraId="353AE56E" w14:textId="6D2DCA54" w:rsidR="00AC4CBC" w:rsidRDefault="00BA3D6A">
      <w:pPr>
        <w:spacing w:after="235" w:line="249" w:lineRule="auto"/>
        <w:ind w:left="-5" w:right="0"/>
        <w:jc w:val="left"/>
      </w:pPr>
      <w:r>
        <w:rPr>
          <w:b/>
        </w:rPr>
        <w:t xml:space="preserve"> </w:t>
      </w:r>
    </w:p>
    <w:sectPr w:rsidR="00AC4CBC">
      <w:headerReference w:type="even" r:id="rId6"/>
      <w:headerReference w:type="default" r:id="rId7"/>
      <w:headerReference w:type="first" r:id="rId8"/>
      <w:pgSz w:w="12240" w:h="15840"/>
      <w:pgMar w:top="1856" w:right="1440" w:bottom="1535"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EE2AF1" w14:textId="77777777" w:rsidR="00BA3D6A" w:rsidRDefault="00BA3D6A">
      <w:pPr>
        <w:spacing w:after="0" w:line="240" w:lineRule="auto"/>
      </w:pPr>
      <w:r>
        <w:separator/>
      </w:r>
    </w:p>
  </w:endnote>
  <w:endnote w:type="continuationSeparator" w:id="0">
    <w:p w14:paraId="65A85B83" w14:textId="77777777" w:rsidR="00BA3D6A" w:rsidRDefault="00BA3D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3332F8" w14:textId="77777777" w:rsidR="00BA3D6A" w:rsidRDefault="00BA3D6A">
      <w:pPr>
        <w:spacing w:after="0" w:line="240" w:lineRule="auto"/>
      </w:pPr>
      <w:r>
        <w:separator/>
      </w:r>
    </w:p>
  </w:footnote>
  <w:footnote w:type="continuationSeparator" w:id="0">
    <w:p w14:paraId="67E38DCA" w14:textId="77777777" w:rsidR="00BA3D6A" w:rsidRDefault="00BA3D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591F2" w14:textId="77777777" w:rsidR="00AC4CBC" w:rsidRDefault="00BA3D6A">
    <w:pPr>
      <w:spacing w:after="0" w:line="259" w:lineRule="auto"/>
      <w:ind w:left="50" w:right="0" w:firstLine="0"/>
      <w:jc w:val="center"/>
    </w:pPr>
    <w:r>
      <w:rPr>
        <w:noProof/>
      </w:rPr>
      <w:drawing>
        <wp:anchor distT="0" distB="0" distL="114300" distR="114300" simplePos="0" relativeHeight="251658240" behindDoc="0" locked="0" layoutInCell="1" allowOverlap="0" wp14:anchorId="482FD12B" wp14:editId="6D783B28">
          <wp:simplePos x="0" y="0"/>
          <wp:positionH relativeFrom="page">
            <wp:posOffset>2960370</wp:posOffset>
          </wp:positionH>
          <wp:positionV relativeFrom="page">
            <wp:posOffset>457200</wp:posOffset>
          </wp:positionV>
          <wp:extent cx="1851660" cy="693420"/>
          <wp:effectExtent l="0" t="0" r="0" b="0"/>
          <wp:wrapSquare wrapText="bothSides"/>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1851660" cy="693420"/>
                  </a:xfrm>
                  <a:prstGeom prst="rect">
                    <a:avLst/>
                  </a:prstGeom>
                </pic:spPr>
              </pic:pic>
            </a:graphicData>
          </a:graphic>
        </wp:anchor>
      </w:drawing>
    </w:r>
    <w:r>
      <w:rPr>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85077" w14:textId="77777777" w:rsidR="00AC4CBC" w:rsidRDefault="00BA3D6A">
    <w:pPr>
      <w:spacing w:after="0" w:line="259" w:lineRule="auto"/>
      <w:ind w:left="50" w:right="0" w:firstLine="0"/>
      <w:jc w:val="center"/>
    </w:pPr>
    <w:r>
      <w:rPr>
        <w:noProof/>
      </w:rPr>
      <w:drawing>
        <wp:anchor distT="0" distB="0" distL="114300" distR="114300" simplePos="0" relativeHeight="251659264" behindDoc="0" locked="0" layoutInCell="1" allowOverlap="0" wp14:anchorId="388253E2" wp14:editId="7AD8E3BC">
          <wp:simplePos x="0" y="0"/>
          <wp:positionH relativeFrom="page">
            <wp:posOffset>2960370</wp:posOffset>
          </wp:positionH>
          <wp:positionV relativeFrom="page">
            <wp:posOffset>457200</wp:posOffset>
          </wp:positionV>
          <wp:extent cx="1851660" cy="693420"/>
          <wp:effectExtent l="0" t="0" r="0" b="0"/>
          <wp:wrapSquare wrapText="bothSides"/>
          <wp:docPr id="1848140045" name="Picture 1848140045"/>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1851660" cy="693420"/>
                  </a:xfrm>
                  <a:prstGeom prst="rect">
                    <a:avLst/>
                  </a:prstGeom>
                </pic:spPr>
              </pic:pic>
            </a:graphicData>
          </a:graphic>
        </wp:anchor>
      </w:drawing>
    </w:r>
    <w:r>
      <w:rPr>
        <w:sz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28F37" w14:textId="77777777" w:rsidR="00AC4CBC" w:rsidRDefault="00BA3D6A">
    <w:pPr>
      <w:spacing w:after="0" w:line="259" w:lineRule="auto"/>
      <w:ind w:left="50" w:right="0" w:firstLine="0"/>
      <w:jc w:val="center"/>
    </w:pPr>
    <w:r>
      <w:rPr>
        <w:noProof/>
      </w:rPr>
      <w:drawing>
        <wp:anchor distT="0" distB="0" distL="114300" distR="114300" simplePos="0" relativeHeight="251660288" behindDoc="0" locked="0" layoutInCell="1" allowOverlap="0" wp14:anchorId="6DA58CF1" wp14:editId="031CFE41">
          <wp:simplePos x="0" y="0"/>
          <wp:positionH relativeFrom="page">
            <wp:posOffset>2960370</wp:posOffset>
          </wp:positionH>
          <wp:positionV relativeFrom="page">
            <wp:posOffset>457200</wp:posOffset>
          </wp:positionV>
          <wp:extent cx="1851660" cy="693420"/>
          <wp:effectExtent l="0" t="0" r="0" b="0"/>
          <wp:wrapSquare wrapText="bothSides"/>
          <wp:docPr id="1295606673" name="Picture 1295606673"/>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1851660" cy="693420"/>
                  </a:xfrm>
                  <a:prstGeom prst="rect">
                    <a:avLst/>
                  </a:prstGeom>
                </pic:spPr>
              </pic:pic>
            </a:graphicData>
          </a:graphic>
        </wp:anchor>
      </w:drawing>
    </w:r>
    <w:r>
      <w:rPr>
        <w:sz w:val="22"/>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4CBC"/>
    <w:rsid w:val="00A37435"/>
    <w:rsid w:val="00AC4CBC"/>
    <w:rsid w:val="00BA3D6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AD3B9"/>
  <w15:docId w15:val="{E4430C2A-6C79-4415-AE20-7BD9696C2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12" w:line="267" w:lineRule="auto"/>
      <w:ind w:left="10" w:right="1016" w:hanging="10"/>
      <w:jc w:val="both"/>
    </w:pPr>
    <w:rPr>
      <w:rFonts w:ascii="Calibri" w:eastAsia="Calibri" w:hAnsi="Calibri" w:cs="Calibri"/>
      <w:color w:val="000000"/>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365</Words>
  <Characters>2085</Characters>
  <Application>Microsoft Office Word</Application>
  <DocSecurity>0</DocSecurity>
  <Lines>17</Lines>
  <Paragraphs>4</Paragraphs>
  <ScaleCrop>false</ScaleCrop>
  <Company/>
  <LinksUpToDate>false</LinksUpToDate>
  <CharactersWithSpaces>2446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Max Nagy</cp:lastModifiedBy>
  <cp:revision>2</cp:revision>
  <dcterms:created xsi:type="dcterms:W3CDTF">2025-03-13T18:25:00Z</dcterms:created>
  <dcterms:modified xsi:type="dcterms:W3CDTF">2025-03-13T18:25:00Z</dcterms:modified>
</cp:coreProperties>
</file>