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F713" w14:textId="77777777" w:rsidR="00705EC4" w:rsidRDefault="00AE68A4">
      <w:pPr>
        <w:spacing w:after="35" w:line="259" w:lineRule="auto"/>
        <w:ind w:left="0" w:firstLine="0"/>
        <w:jc w:val="left"/>
      </w:pPr>
      <w:r>
        <w:rPr>
          <w:sz w:val="22"/>
        </w:rPr>
        <w:t xml:space="preserve"> </w:t>
      </w:r>
    </w:p>
    <w:p w14:paraId="1E6D942F" w14:textId="77777777" w:rsidR="00705EC4" w:rsidRDefault="00AE68A4">
      <w:pPr>
        <w:spacing w:after="223" w:line="259" w:lineRule="auto"/>
        <w:ind w:left="0" w:right="6" w:firstLine="0"/>
        <w:jc w:val="center"/>
      </w:pPr>
      <w:r>
        <w:rPr>
          <w:b/>
          <w:u w:val="single" w:color="000000"/>
        </w:rPr>
        <w:t>KENORA DISTRICT MUNICIPAL ASSOCIATION</w:t>
      </w:r>
      <w:r>
        <w:rPr>
          <w:b/>
        </w:rPr>
        <w:t xml:space="preserve"> </w:t>
      </w:r>
    </w:p>
    <w:p w14:paraId="6CDA8CE3" w14:textId="77777777" w:rsidR="00705EC4" w:rsidRDefault="00AE68A4">
      <w:pPr>
        <w:spacing w:after="223" w:line="259" w:lineRule="auto"/>
        <w:ind w:left="61" w:firstLine="0"/>
        <w:jc w:val="center"/>
      </w:pPr>
      <w:r>
        <w:rPr>
          <w:b/>
        </w:rPr>
        <w:t xml:space="preserve"> </w:t>
      </w:r>
    </w:p>
    <w:p w14:paraId="39EF3B7E" w14:textId="29546D68" w:rsidR="00705EC4" w:rsidRDefault="00AE68A4" w:rsidP="00AE68A4">
      <w:pPr>
        <w:tabs>
          <w:tab w:val="right" w:pos="9364"/>
        </w:tabs>
        <w:spacing w:after="0"/>
        <w:ind w:left="-15" w:firstLine="0"/>
        <w:jc w:val="left"/>
      </w:pPr>
      <w:r>
        <w:rPr>
          <w:b/>
        </w:rPr>
        <w:t>SUBJECT:</w:t>
      </w:r>
      <w:r>
        <w:rPr>
          <w:sz w:val="24"/>
        </w:rPr>
        <w:t xml:space="preserve">  </w:t>
      </w:r>
      <w:r>
        <w:t xml:space="preserve">Sioux Lookout Council Supports Resource Revenue Sharing </w:t>
      </w:r>
      <w:r>
        <w:t xml:space="preserve">Resolution -The Municipality of Red Lake </w:t>
      </w:r>
    </w:p>
    <w:p w14:paraId="29CA2C56" w14:textId="77777777" w:rsidR="00705EC4" w:rsidRDefault="00AE68A4">
      <w:pPr>
        <w:spacing w:after="223" w:line="259" w:lineRule="auto"/>
        <w:ind w:left="0" w:firstLine="0"/>
        <w:jc w:val="left"/>
      </w:pPr>
      <w:r>
        <w:rPr>
          <w:b/>
        </w:rPr>
        <w:t xml:space="preserve"> </w:t>
      </w:r>
    </w:p>
    <w:p w14:paraId="4C13B7BB" w14:textId="77777777" w:rsidR="00705EC4" w:rsidRDefault="00AE68A4">
      <w:pPr>
        <w:spacing w:after="0"/>
        <w:ind w:left="-5"/>
      </w:pPr>
      <w:r>
        <w:rPr>
          <w:b/>
        </w:rPr>
        <w:t xml:space="preserve">SUBMITTED BY:  </w:t>
      </w:r>
      <w:r>
        <w:t>The Municipality of Sioux Lookout</w:t>
      </w:r>
      <w:r>
        <w:rPr>
          <w:b/>
        </w:rPr>
        <w:t xml:space="preserve"> </w:t>
      </w:r>
    </w:p>
    <w:p w14:paraId="2B7C6EA1" w14:textId="77777777" w:rsidR="00705EC4" w:rsidRDefault="00AE68A4">
      <w:pPr>
        <w:spacing w:after="246" w:line="259" w:lineRule="auto"/>
        <w:ind w:left="0" w:firstLine="0"/>
        <w:jc w:val="left"/>
      </w:pPr>
      <w:r>
        <w:rPr>
          <w:b/>
        </w:rPr>
        <w:t xml:space="preserve"> </w:t>
      </w:r>
    </w:p>
    <w:p w14:paraId="5FACED54" w14:textId="664F66D0" w:rsidR="00705EC4" w:rsidRDefault="00AE68A4">
      <w:pPr>
        <w:tabs>
          <w:tab w:val="center" w:pos="1440"/>
          <w:tab w:val="center" w:pos="2444"/>
        </w:tabs>
        <w:spacing w:after="30" w:line="249" w:lineRule="auto"/>
        <w:ind w:left="-15" w:firstLine="0"/>
        <w:jc w:val="left"/>
      </w:pPr>
      <w:r>
        <w:rPr>
          <w:b/>
        </w:rPr>
        <w:t xml:space="preserve">YEAR:  </w:t>
      </w:r>
      <w:r>
        <w:t xml:space="preserve">2025 </w:t>
      </w:r>
    </w:p>
    <w:p w14:paraId="08199D5D" w14:textId="77777777" w:rsidR="00705EC4" w:rsidRDefault="00AE68A4">
      <w:pPr>
        <w:spacing w:after="223" w:line="259" w:lineRule="auto"/>
        <w:ind w:left="0" w:firstLine="0"/>
        <w:jc w:val="left"/>
      </w:pPr>
      <w:r>
        <w:t xml:space="preserve"> </w:t>
      </w:r>
    </w:p>
    <w:p w14:paraId="59B6B733" w14:textId="77777777" w:rsidR="00705EC4" w:rsidRDefault="00AE68A4">
      <w:pPr>
        <w:spacing w:after="236" w:line="249" w:lineRule="auto"/>
        <w:ind w:left="-5"/>
        <w:jc w:val="left"/>
      </w:pPr>
      <w:r>
        <w:rPr>
          <w:b/>
        </w:rPr>
        <w:t xml:space="preserve">BACKGROUND:  </w:t>
      </w:r>
    </w:p>
    <w:p w14:paraId="519F0521" w14:textId="77777777" w:rsidR="00705EC4" w:rsidRDefault="00AE68A4">
      <w:pPr>
        <w:ind w:left="-5"/>
      </w:pPr>
      <w:r>
        <w:t>The Council of The Corporation of the Municipality of Sioux Lookout passed the following at its July 17, 2024 Regular Council Meeting</w:t>
      </w:r>
      <w:r>
        <w:rPr>
          <w:b/>
        </w:rPr>
        <w:t xml:space="preserve"> </w:t>
      </w:r>
    </w:p>
    <w:p w14:paraId="5C94A884" w14:textId="77777777" w:rsidR="00705EC4" w:rsidRDefault="00AE68A4">
      <w:pPr>
        <w:spacing w:after="236" w:line="249" w:lineRule="auto"/>
        <w:ind w:left="-5"/>
        <w:jc w:val="left"/>
      </w:pPr>
      <w:r>
        <w:rPr>
          <w:b/>
        </w:rPr>
        <w:t xml:space="preserve">RECOMMENDATION: </w:t>
      </w:r>
    </w:p>
    <w:p w14:paraId="4E11AE83" w14:textId="77777777" w:rsidR="00705EC4" w:rsidRDefault="00AE68A4">
      <w:pPr>
        <w:ind w:left="-5"/>
      </w:pPr>
      <w:r>
        <w:t xml:space="preserve">WHEREAS the Municipality of Red Lake is a community that is home to various resource-based community partners which includes mining and forestry; and  </w:t>
      </w:r>
    </w:p>
    <w:p w14:paraId="1760BA46" w14:textId="77777777" w:rsidR="00705EC4" w:rsidRDefault="00AE68A4">
      <w:pPr>
        <w:ind w:left="-5"/>
      </w:pPr>
      <w:r>
        <w:t xml:space="preserve">WHEREAS the Municipality of Red Lake, as a resource-based community, faces many challenges resulting from having such resource-based industries located and operating within and in close proximity to the Municipality such as localized heavy truck traffic which increases demands on local road infrastructure, traffic congestion and delays, and general safety concerns for pedestrians and other forms of active transportation users; and  </w:t>
      </w:r>
    </w:p>
    <w:p w14:paraId="74D6CB5F" w14:textId="77777777" w:rsidR="00705EC4" w:rsidRDefault="00AE68A4">
      <w:pPr>
        <w:ind w:left="-5"/>
      </w:pPr>
      <w:r>
        <w:t xml:space="preserve">WHEREAS the demands caused by these resource-based industries have created additional costs on the Municipality of Red Lake to maintain the local infrastructure required to service these industries adequately; and  </w:t>
      </w:r>
    </w:p>
    <w:p w14:paraId="6F44E156" w14:textId="77777777" w:rsidR="00705EC4" w:rsidRDefault="00AE68A4">
      <w:pPr>
        <w:ind w:left="-5"/>
      </w:pPr>
      <w:r>
        <w:lastRenderedPageBreak/>
        <w:t xml:space="preserve">WHEREAS the current assessment-based taxation system does not provide significant funding to the Municipality to meet these demands and needs; and WHEREAS the Province of Ontario has adopted a critical minerals strategy to position Ontario as a global leader of responsibly source critical minerals which aims to see more resource extraction and processing in the North; and  </w:t>
      </w:r>
    </w:p>
    <w:p w14:paraId="40859AC0" w14:textId="77777777" w:rsidR="00705EC4" w:rsidRDefault="00AE68A4">
      <w:pPr>
        <w:ind w:left="-5"/>
      </w:pPr>
      <w:r>
        <w:t>WHEREAS the future housing demand on the</w:t>
      </w:r>
      <w:r>
        <w:rPr>
          <w:b/>
        </w:rPr>
        <w:t xml:space="preserve"> </w:t>
      </w:r>
      <w:r>
        <w:t>Municipality of Red Lake as</w:t>
      </w:r>
      <w:r>
        <w:rPr>
          <w:b/>
        </w:rPr>
        <w:t xml:space="preserve"> </w:t>
      </w:r>
      <w:r>
        <w:t xml:space="preserve">mining is further developed in Northern Ontario will expand the current infrastructure funding gap locally as new housing and development-related infrastructure is required to support and facilitate future mining operations; and  </w:t>
      </w:r>
    </w:p>
    <w:p w14:paraId="608E90FD" w14:textId="77777777" w:rsidR="00705EC4" w:rsidRDefault="00AE68A4">
      <w:pPr>
        <w:ind w:left="-5"/>
      </w:pPr>
      <w:r>
        <w:t xml:space="preserve">WHEREAS the Municipality of Red Lake only owns 2.13% (1.206 ha) of vacant land and mining claims account for 16.75% (9.465 ha) resulting in increased costs to create serviceable land; and  </w:t>
      </w:r>
    </w:p>
    <w:p w14:paraId="585D2090" w14:textId="77777777" w:rsidR="00705EC4" w:rsidRDefault="00AE68A4">
      <w:pPr>
        <w:ind w:left="-5"/>
      </w:pPr>
      <w:r>
        <w:t xml:space="preserve">WHEREAS the Municipality of Red Lake acknowledges that it is a recipient of the Northern Ontario Resource Development Support (NORDS) Fund but maintains that the amount received is inadequate to support the demands on local infrastructure caused by the resources-based industries in the area nor is it proportionate to the revenues being generated for the </w:t>
      </w:r>
      <w:proofErr w:type="gramStart"/>
      <w:r>
        <w:t>Province</w:t>
      </w:r>
      <w:proofErr w:type="gramEnd"/>
      <w:r>
        <w:t xml:space="preserve"> by said industries;  </w:t>
      </w:r>
    </w:p>
    <w:p w14:paraId="16266DE1" w14:textId="41E44C59" w:rsidR="00705EC4" w:rsidRPr="00AE68A4" w:rsidRDefault="00AE68A4" w:rsidP="00AE68A4">
      <w:pPr>
        <w:spacing w:after="223" w:line="259" w:lineRule="auto"/>
        <w:ind w:left="0" w:firstLine="0"/>
        <w:jc w:val="left"/>
        <w:rPr>
          <w:bCs/>
        </w:rPr>
      </w:pPr>
      <w:r>
        <w:rPr>
          <w:b/>
        </w:rPr>
        <w:t xml:space="preserve">NOW THEREFORE MAY IT BE RESOLVED THAT </w:t>
      </w:r>
      <w:r w:rsidRPr="00AE68A4">
        <w:rPr>
          <w:bCs/>
        </w:rPr>
        <w:t xml:space="preserve">the Kenora District Municipal Association </w:t>
      </w:r>
      <w:r w:rsidRPr="00AE68A4">
        <w:rPr>
          <w:bCs/>
        </w:rPr>
        <w:t>supports the Council of The Corporation of the Municipality of Red Lake’s petition to the Province on Ontario to create a Provincial funding model, in addition to the NORDS Fund which is set to expire in 2026-2027, to provide revenues to all resource-based communities in Northern Ontario that are proportionate to the revenues leaving our region/municipality in an effort to offset the additional burdens placed on resource-based communities to provide municipal services to these industries.</w:t>
      </w:r>
      <w:r w:rsidRPr="00AE68A4">
        <w:rPr>
          <w:b/>
          <w:bCs/>
        </w:rPr>
        <w:t xml:space="preserve"> </w:t>
      </w:r>
      <w:r w:rsidRPr="00AE68A4">
        <w:rPr>
          <w:b/>
        </w:rPr>
        <w:t xml:space="preserve"> </w:t>
      </w:r>
    </w:p>
    <w:p w14:paraId="7FC20480" w14:textId="01985E96" w:rsidR="00705EC4" w:rsidRDefault="00AE68A4" w:rsidP="00AE68A4">
      <w:pPr>
        <w:spacing w:after="33" w:line="249" w:lineRule="auto"/>
        <w:ind w:left="-5"/>
        <w:jc w:val="left"/>
      </w:pPr>
      <w:r>
        <w:rPr>
          <w:b/>
        </w:rPr>
        <w:t>COMMITTEE ACTION: Moved with concurrence.</w:t>
      </w:r>
    </w:p>
    <w:sectPr w:rsidR="00705EC4">
      <w:headerReference w:type="even" r:id="rId6"/>
      <w:headerReference w:type="default" r:id="rId7"/>
      <w:headerReference w:type="first" r:id="rId8"/>
      <w:pgSz w:w="12240" w:h="15840"/>
      <w:pgMar w:top="1856" w:right="1436" w:bottom="154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9D04" w14:textId="77777777" w:rsidR="00AE68A4" w:rsidRDefault="00AE68A4">
      <w:pPr>
        <w:spacing w:after="0" w:line="240" w:lineRule="auto"/>
      </w:pPr>
      <w:r>
        <w:separator/>
      </w:r>
    </w:p>
  </w:endnote>
  <w:endnote w:type="continuationSeparator" w:id="0">
    <w:p w14:paraId="1B76D254" w14:textId="77777777" w:rsidR="00AE68A4" w:rsidRDefault="00AE6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A523" w14:textId="77777777" w:rsidR="00AE68A4" w:rsidRDefault="00AE68A4">
      <w:pPr>
        <w:spacing w:after="0" w:line="240" w:lineRule="auto"/>
      </w:pPr>
      <w:r>
        <w:separator/>
      </w:r>
    </w:p>
  </w:footnote>
  <w:footnote w:type="continuationSeparator" w:id="0">
    <w:p w14:paraId="3BEE7302" w14:textId="77777777" w:rsidR="00AE68A4" w:rsidRDefault="00AE6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8C5E" w14:textId="77777777" w:rsidR="00705EC4" w:rsidRDefault="00AE68A4">
    <w:pPr>
      <w:spacing w:after="0" w:line="259" w:lineRule="auto"/>
      <w:ind w:left="47" w:firstLine="0"/>
      <w:jc w:val="center"/>
    </w:pPr>
    <w:r>
      <w:rPr>
        <w:noProof/>
      </w:rPr>
      <w:drawing>
        <wp:anchor distT="0" distB="0" distL="114300" distR="114300" simplePos="0" relativeHeight="251658240" behindDoc="0" locked="0" layoutInCell="1" allowOverlap="0" wp14:anchorId="4E95887C" wp14:editId="59A1ECC4">
          <wp:simplePos x="0" y="0"/>
          <wp:positionH relativeFrom="page">
            <wp:posOffset>2979420</wp:posOffset>
          </wp:positionH>
          <wp:positionV relativeFrom="page">
            <wp:posOffset>457200</wp:posOffset>
          </wp:positionV>
          <wp:extent cx="1813560" cy="69342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813560" cy="693420"/>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CC5F" w14:textId="77777777" w:rsidR="00705EC4" w:rsidRDefault="00AE68A4">
    <w:pPr>
      <w:spacing w:after="0" w:line="259" w:lineRule="auto"/>
      <w:ind w:left="47" w:firstLine="0"/>
      <w:jc w:val="center"/>
    </w:pPr>
    <w:r>
      <w:rPr>
        <w:noProof/>
      </w:rPr>
      <w:drawing>
        <wp:anchor distT="0" distB="0" distL="114300" distR="114300" simplePos="0" relativeHeight="251659264" behindDoc="0" locked="0" layoutInCell="1" allowOverlap="0" wp14:anchorId="3404EE60" wp14:editId="3C39A42E">
          <wp:simplePos x="0" y="0"/>
          <wp:positionH relativeFrom="page">
            <wp:posOffset>2979420</wp:posOffset>
          </wp:positionH>
          <wp:positionV relativeFrom="page">
            <wp:posOffset>457200</wp:posOffset>
          </wp:positionV>
          <wp:extent cx="1813560" cy="693420"/>
          <wp:effectExtent l="0" t="0" r="0" b="0"/>
          <wp:wrapSquare wrapText="bothSides"/>
          <wp:docPr id="1527729123" name="Picture 152772912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813560" cy="693420"/>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417B" w14:textId="77777777" w:rsidR="00705EC4" w:rsidRDefault="00AE68A4">
    <w:pPr>
      <w:spacing w:after="0" w:line="259" w:lineRule="auto"/>
      <w:ind w:left="47" w:firstLine="0"/>
      <w:jc w:val="center"/>
    </w:pPr>
    <w:r>
      <w:rPr>
        <w:noProof/>
      </w:rPr>
      <w:drawing>
        <wp:anchor distT="0" distB="0" distL="114300" distR="114300" simplePos="0" relativeHeight="251660288" behindDoc="0" locked="0" layoutInCell="1" allowOverlap="0" wp14:anchorId="0A5C413F" wp14:editId="103FBAC6">
          <wp:simplePos x="0" y="0"/>
          <wp:positionH relativeFrom="page">
            <wp:posOffset>2979420</wp:posOffset>
          </wp:positionH>
          <wp:positionV relativeFrom="page">
            <wp:posOffset>457200</wp:posOffset>
          </wp:positionV>
          <wp:extent cx="1813560" cy="693420"/>
          <wp:effectExtent l="0" t="0" r="0" b="0"/>
          <wp:wrapSquare wrapText="bothSides"/>
          <wp:docPr id="1219951570" name="Picture 121995157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813560" cy="693420"/>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C4"/>
    <w:rsid w:val="00041B8B"/>
    <w:rsid w:val="00705EC4"/>
    <w:rsid w:val="00AE68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A184"/>
  <w15:docId w15:val="{DF5AB23C-191C-4366-A306-1A26B254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2" w:line="267" w:lineRule="auto"/>
      <w:ind w:left="10" w:hanging="10"/>
      <w:jc w:val="both"/>
    </w:pPr>
    <w:rPr>
      <w:rFonts w:ascii="Calibri" w:eastAsia="Calibri" w:hAnsi="Calibri" w:cs="Calibri"/>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Max Nagy</cp:lastModifiedBy>
  <cp:revision>2</cp:revision>
  <dcterms:created xsi:type="dcterms:W3CDTF">2025-03-13T18:31:00Z</dcterms:created>
  <dcterms:modified xsi:type="dcterms:W3CDTF">2025-03-13T18:31:00Z</dcterms:modified>
</cp:coreProperties>
</file>