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BBE3" w14:textId="77777777" w:rsidR="000E73C9" w:rsidRPr="00F31C04" w:rsidRDefault="000E73C9" w:rsidP="000E73C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val="en"/>
        </w:rPr>
      </w:pPr>
      <w:r w:rsidRPr="00F31C04">
        <w:rPr>
          <w:rFonts w:ascii="Calibri" w:hAnsi="Calibri" w:cs="Calibri"/>
          <w:b/>
          <w:bCs/>
          <w:sz w:val="28"/>
          <w:szCs w:val="28"/>
          <w:u w:val="single"/>
          <w:lang w:val="en"/>
        </w:rPr>
        <w:t>KENORA DISTRICT MUNICIPAL ASSOCIATION</w:t>
      </w:r>
    </w:p>
    <w:p w14:paraId="5DF2BDB8" w14:textId="77777777" w:rsidR="000E73C9" w:rsidRDefault="000E73C9" w:rsidP="000E73C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</w:p>
    <w:p w14:paraId="75064BDB" w14:textId="1B8E21CC" w:rsidR="000E73C9" w:rsidRPr="000E73C9" w:rsidRDefault="000E73C9" w:rsidP="000E73C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lang w:val="en"/>
        </w:rPr>
        <w:t>SUBJECT:</w:t>
      </w:r>
      <w:r>
        <w:t xml:space="preserve"> </w:t>
      </w:r>
      <w:r>
        <w:rPr>
          <w:sz w:val="28"/>
          <w:szCs w:val="28"/>
        </w:rPr>
        <w:t>Temporary Foreign Worker Program</w:t>
      </w:r>
    </w:p>
    <w:p w14:paraId="4EBD63BD" w14:textId="77777777" w:rsidR="000E73C9" w:rsidRDefault="000E73C9" w:rsidP="000E73C9">
      <w:pPr>
        <w:pStyle w:val="Default"/>
        <w:rPr>
          <w:b/>
          <w:bCs/>
          <w:sz w:val="28"/>
          <w:szCs w:val="28"/>
          <w:lang w:val="en"/>
        </w:rPr>
      </w:pPr>
    </w:p>
    <w:p w14:paraId="0D9903F4" w14:textId="4AA06F71" w:rsidR="000E73C9" w:rsidRDefault="000E73C9" w:rsidP="000E73C9">
      <w:pPr>
        <w:pStyle w:val="Default"/>
        <w:rPr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 xml:space="preserve">SUBMITTED BY: </w:t>
      </w:r>
      <w:r>
        <w:rPr>
          <w:bCs/>
          <w:sz w:val="28"/>
          <w:szCs w:val="28"/>
          <w:lang w:val="en"/>
        </w:rPr>
        <w:t>Kenora District Municipal Association</w:t>
      </w:r>
      <w:r>
        <w:rPr>
          <w:bCs/>
          <w:sz w:val="28"/>
          <w:szCs w:val="28"/>
          <w:lang w:val="en"/>
        </w:rPr>
        <w:t xml:space="preserve"> (From the Floor)</w:t>
      </w:r>
    </w:p>
    <w:p w14:paraId="423950A0" w14:textId="77777777" w:rsidR="000E73C9" w:rsidRPr="00DD507A" w:rsidRDefault="000E73C9" w:rsidP="000E73C9">
      <w:pPr>
        <w:pStyle w:val="Default"/>
        <w:rPr>
          <w:bCs/>
          <w:sz w:val="28"/>
          <w:szCs w:val="28"/>
          <w:lang w:val="en"/>
        </w:rPr>
      </w:pPr>
    </w:p>
    <w:p w14:paraId="2BD6F1AD" w14:textId="77777777" w:rsidR="000E73C9" w:rsidRPr="007852FF" w:rsidRDefault="000E73C9" w:rsidP="000E73C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 xml:space="preserve">YEAR: </w:t>
      </w:r>
      <w:r>
        <w:rPr>
          <w:rFonts w:ascii="Calibri" w:hAnsi="Calibri" w:cs="Calibri"/>
          <w:bCs/>
          <w:sz w:val="28"/>
          <w:szCs w:val="28"/>
          <w:lang w:val="en"/>
        </w:rPr>
        <w:t>2025</w:t>
      </w:r>
    </w:p>
    <w:p w14:paraId="700254BC" w14:textId="662D7A70" w:rsidR="000E73C9" w:rsidRDefault="000E73C9" w:rsidP="000E73C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BACKGROUND:</w:t>
      </w:r>
    </w:p>
    <w:p w14:paraId="4CFE1964" w14:textId="35E4168C" w:rsidR="000E73C9" w:rsidRPr="000E73C9" w:rsidRDefault="006B2879" w:rsidP="000E73C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Many businesses in the Kenora District rely on the Temporary Foreign Worker Program to meet their labour needs.  </w:t>
      </w:r>
      <w:r w:rsidR="000E73C9" w:rsidRPr="000E73C9">
        <w:rPr>
          <w:rFonts w:ascii="Calibri" w:hAnsi="Calibri" w:cs="Calibri"/>
          <w:sz w:val="28"/>
          <w:szCs w:val="28"/>
        </w:rPr>
        <w:t>The Temporary Foreign Worker (TFW) Program allows Canadian employers to hire foreign workers to fill temporary jobs when qualified Canadians are not available.</w:t>
      </w:r>
    </w:p>
    <w:p w14:paraId="2FEDF73D" w14:textId="01E2D981" w:rsidR="006B2879" w:rsidRDefault="000E73C9" w:rsidP="000E73C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 w:rsidRPr="000E73C9">
        <w:rPr>
          <w:rFonts w:ascii="Calibri" w:hAnsi="Calibri" w:cs="Calibri"/>
          <w:sz w:val="28"/>
          <w:szCs w:val="28"/>
        </w:rPr>
        <w:t>This program is regulated through the Immigration and Refugee Protection Act</w:t>
      </w:r>
      <w:r w:rsidRPr="000E73C9">
        <w:rPr>
          <w:rFonts w:ascii="Calibri" w:hAnsi="Calibri" w:cs="Calibri"/>
          <w:b/>
          <w:bCs/>
          <w:sz w:val="28"/>
          <w:szCs w:val="28"/>
        </w:rPr>
        <w:t> </w:t>
      </w:r>
      <w:r w:rsidRPr="000E73C9">
        <w:rPr>
          <w:rFonts w:ascii="Calibri" w:hAnsi="Calibri" w:cs="Calibri"/>
          <w:sz w:val="28"/>
          <w:szCs w:val="28"/>
        </w:rPr>
        <w:t>and the Immigration and Refugee Protection Regulations</w:t>
      </w:r>
      <w:r w:rsidRPr="000E73C9">
        <w:rPr>
          <w:rFonts w:ascii="Calibri" w:hAnsi="Calibri" w:cs="Calibri"/>
          <w:b/>
          <w:bCs/>
          <w:sz w:val="28"/>
          <w:szCs w:val="28"/>
        </w:rPr>
        <w:t> </w:t>
      </w:r>
      <w:r w:rsidRPr="000E73C9">
        <w:rPr>
          <w:rFonts w:ascii="Calibri" w:hAnsi="Calibri" w:cs="Calibri"/>
          <w:sz w:val="28"/>
          <w:szCs w:val="28"/>
        </w:rPr>
        <w:t>and is administered in partnership with Immigration, Refugees and Citizenship Canada (IRCC) and the Canada Border Services Agency (CBSA).</w:t>
      </w:r>
    </w:p>
    <w:p w14:paraId="6717BC23" w14:textId="0F20ABC5" w:rsidR="000E73C9" w:rsidRPr="000E73C9" w:rsidRDefault="000E73C9" w:rsidP="000E73C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Federal Government made changes to this program creating a </w:t>
      </w:r>
      <w:r w:rsidRPr="000E73C9">
        <w:rPr>
          <w:rFonts w:ascii="Calibri" w:hAnsi="Calibri" w:cs="Calibri"/>
          <w:sz w:val="28"/>
          <w:szCs w:val="28"/>
        </w:rPr>
        <w:t>cap on the proportion of low-wage positions that employers can fill with foreign workers, currently at 10%, with exceptions for healthcare, construction, and food processing sectors which can maintain a 20% cap.</w:t>
      </w:r>
      <w:r>
        <w:rPr>
          <w:rFonts w:ascii="Calibri" w:hAnsi="Calibri" w:cs="Calibri"/>
          <w:sz w:val="28"/>
          <w:szCs w:val="28"/>
        </w:rPr>
        <w:t xml:space="preserve">  </w:t>
      </w:r>
    </w:p>
    <w:p w14:paraId="759EB698" w14:textId="77777777" w:rsidR="000E73C9" w:rsidRPr="00DD507A" w:rsidRDefault="000E73C9" w:rsidP="000E73C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RECOMMENDATION:</w:t>
      </w:r>
    </w:p>
    <w:p w14:paraId="1362776F" w14:textId="1556FD8B" w:rsidR="000E73C9" w:rsidRPr="00DD507A" w:rsidRDefault="000E73C9" w:rsidP="006B287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 xml:space="preserve">NOW THEREFORE MAY IT BE RESOLVED THAT </w:t>
      </w:r>
      <w:r w:rsidRPr="00DD507A">
        <w:rPr>
          <w:rFonts w:ascii="Calibri" w:hAnsi="Calibri" w:cs="Calibri"/>
          <w:sz w:val="28"/>
          <w:szCs w:val="28"/>
          <w:lang w:val="en"/>
        </w:rPr>
        <w:t>the Kenora District Municipal Association</w:t>
      </w:r>
      <w:r>
        <w:rPr>
          <w:rFonts w:ascii="Calibri" w:hAnsi="Calibri" w:cs="Calibri"/>
          <w:sz w:val="28"/>
          <w:szCs w:val="28"/>
          <w:lang w:val="en"/>
        </w:rPr>
        <w:t xml:space="preserve"> </w:t>
      </w:r>
      <w:r w:rsidRPr="00DD507A">
        <w:rPr>
          <w:rFonts w:ascii="Calibri" w:hAnsi="Calibri" w:cs="Calibri"/>
          <w:sz w:val="28"/>
          <w:szCs w:val="28"/>
          <w:lang w:val="en-US"/>
        </w:rPr>
        <w:t xml:space="preserve">formally requests that the Government of </w:t>
      </w:r>
      <w:r w:rsidR="006B2879">
        <w:rPr>
          <w:rFonts w:ascii="Calibri" w:hAnsi="Calibri" w:cs="Calibri"/>
          <w:sz w:val="28"/>
          <w:szCs w:val="28"/>
          <w:lang w:val="en-US"/>
        </w:rPr>
        <w:t>Canada create</w:t>
      </w:r>
      <w:r w:rsidR="00D1136B">
        <w:rPr>
          <w:rFonts w:ascii="Calibri" w:hAnsi="Calibri" w:cs="Calibri"/>
          <w:sz w:val="28"/>
          <w:szCs w:val="28"/>
          <w:lang w:val="en-US"/>
        </w:rPr>
        <w:t xml:space="preserve">s an exception under the Temporary Foreign Workers Program for small and rural communities where the number of jobs are higher than the number of workers available. </w:t>
      </w:r>
    </w:p>
    <w:p w14:paraId="438CA003" w14:textId="77777777" w:rsidR="000E73C9" w:rsidRPr="00F31C04" w:rsidRDefault="000E73C9" w:rsidP="000E73C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 xml:space="preserve">COMMITTEE ACTION: Moved with concurrence.                                    </w:t>
      </w:r>
    </w:p>
    <w:p w14:paraId="04E35FE5" w14:textId="77777777" w:rsidR="000E73C9" w:rsidRPr="00F31C04" w:rsidRDefault="000E73C9" w:rsidP="000E73C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Calibri" w:hAnsi="Calibri" w:cs="Calibri"/>
          <w:b/>
          <w:bCs/>
          <w:sz w:val="28"/>
          <w:szCs w:val="28"/>
          <w:lang w:val="en"/>
        </w:rPr>
      </w:pPr>
    </w:p>
    <w:p w14:paraId="45428647" w14:textId="77777777" w:rsidR="000E73C9" w:rsidRDefault="000E73C9"/>
    <w:sectPr w:rsidR="000E73C9" w:rsidSect="000E73C9">
      <w:headerReference w:type="default" r:id="rId4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8EA3" w14:textId="77777777" w:rsidR="00D1136B" w:rsidRDefault="00D1136B" w:rsidP="00F31C04">
    <w:pPr>
      <w:pStyle w:val="Header"/>
      <w:jc w:val="center"/>
    </w:pPr>
    <w:r w:rsidRPr="00354B49">
      <w:rPr>
        <w:noProof/>
      </w:rPr>
      <w:drawing>
        <wp:inline distT="0" distB="0" distL="0" distR="0" wp14:anchorId="02419CCD" wp14:editId="2A291B9F">
          <wp:extent cx="1857375" cy="695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86D0C5" w14:textId="77777777" w:rsidR="00D1136B" w:rsidRDefault="00D113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C9"/>
    <w:rsid w:val="000E73C9"/>
    <w:rsid w:val="006B2879"/>
    <w:rsid w:val="00D1136B"/>
    <w:rsid w:val="00F5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1879"/>
  <w15:chartTrackingRefBased/>
  <w15:docId w15:val="{0558F67B-AF11-4A0A-BB86-6050FB40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3C9"/>
    <w:pPr>
      <w:spacing w:line="259" w:lineRule="auto"/>
    </w:pPr>
    <w:rPr>
      <w:rFonts w:eastAsiaTheme="minorEastAsia" w:cs="Times New Roman"/>
      <w:kern w:val="0"/>
      <w:sz w:val="22"/>
      <w:szCs w:val="22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3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3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3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3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3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3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3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3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3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3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3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3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7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3C9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7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3C9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73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3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3C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3C9"/>
    <w:rPr>
      <w:rFonts w:eastAsiaTheme="minorEastAsia" w:cs="Times New Roman"/>
      <w:kern w:val="0"/>
      <w:sz w:val="22"/>
      <w:szCs w:val="22"/>
      <w:lang w:eastAsia="en-CA"/>
      <w14:ligatures w14:val="none"/>
    </w:rPr>
  </w:style>
  <w:style w:type="paragraph" w:customStyle="1" w:styleId="Default">
    <w:name w:val="Default"/>
    <w:rsid w:val="000E73C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Nagy</dc:creator>
  <cp:keywords/>
  <dc:description/>
  <cp:lastModifiedBy>Max Nagy</cp:lastModifiedBy>
  <cp:revision>1</cp:revision>
  <dcterms:created xsi:type="dcterms:W3CDTF">2025-03-18T13:05:00Z</dcterms:created>
  <dcterms:modified xsi:type="dcterms:W3CDTF">2025-03-18T14:07:00Z</dcterms:modified>
</cp:coreProperties>
</file>